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</w:rPr>
        <w:t>附件1：</w:t>
      </w:r>
    </w:p>
    <w:p>
      <w:pPr>
        <w:spacing w:beforeLines="50" w:afterLines="50"/>
        <w:jc w:val="center"/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</w:pPr>
    </w:p>
    <w:p>
      <w:pPr>
        <w:spacing w:beforeLines="50" w:afterLines="50"/>
        <w:jc w:val="center"/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  <w:t>“金坛区教育系统禁毒教育”QQ群二维码</w:t>
      </w:r>
    </w:p>
    <w:p>
      <w:pPr>
        <w:spacing w:beforeLines="50" w:afterLines="50"/>
        <w:jc w:val="center"/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7660" cy="5306695"/>
            <wp:effectExtent l="0" t="0" r="15240" b="0"/>
            <wp:docPr id="1" name="图片 1" descr="金坛区教育系统禁毒教育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坛区教育系统禁毒教育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FF6"/>
    <w:rsid w:val="00884389"/>
    <w:rsid w:val="009A5FF6"/>
    <w:rsid w:val="5B6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2020-09-03T23:45:00Z</dcterms:created>
  <dc:creator>gao</dc:creator>
  <cp:lastModifiedBy>竺黎</cp:lastModifiedBy>
  <dcterms:modified xsi:type="dcterms:W3CDTF">2020-09-22T23:32:02Z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